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97" w:rsidRDefault="007D2415">
      <w:pPr>
        <w:pStyle w:val="Standard"/>
        <w:spacing w:after="0" w:line="240" w:lineRule="auto"/>
        <w:ind w:left="6231"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252F97" w:rsidRDefault="007D2415">
      <w:pPr>
        <w:pStyle w:val="Standard"/>
        <w:spacing w:after="0" w:line="240" w:lineRule="auto"/>
        <w:ind w:left="623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Директор</w:t>
      </w:r>
    </w:p>
    <w:p w:rsidR="00252F97" w:rsidRDefault="007D2415">
      <w:pPr>
        <w:pStyle w:val="Standard"/>
        <w:spacing w:after="0" w:line="240" w:lineRule="auto"/>
        <w:ind w:left="623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ООО «Ломбард Пионер»</w:t>
      </w:r>
    </w:p>
    <w:p w:rsidR="00252F97" w:rsidRDefault="007D2415">
      <w:pPr>
        <w:pStyle w:val="Standard"/>
        <w:spacing w:after="0" w:line="240" w:lineRule="auto"/>
        <w:ind w:left="623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И.Н.Некрасова</w:t>
      </w:r>
      <w:proofErr w:type="spellEnd"/>
    </w:p>
    <w:p w:rsidR="00252F97" w:rsidRDefault="007D2415">
      <w:pPr>
        <w:pStyle w:val="Standard"/>
        <w:spacing w:after="0" w:line="240" w:lineRule="auto"/>
        <w:ind w:left="6231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«27» марта 2023 г.</w:t>
      </w:r>
    </w:p>
    <w:p w:rsidR="00252F97" w:rsidRDefault="00252F97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252F97" w:rsidRDefault="007D241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«Ломбард Пионер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обработке персональных данных</w:t>
      </w:r>
    </w:p>
    <w:p w:rsidR="00252F97" w:rsidRDefault="007D2415">
      <w:pPr>
        <w:pStyle w:val="ae"/>
        <w:numPr>
          <w:ilvl w:val="0"/>
          <w:numId w:val="3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52F97" w:rsidRDefault="007D2415">
      <w:pPr>
        <w:pStyle w:val="Standard"/>
        <w:spacing w:after="120" w:line="240" w:lineRule="auto"/>
        <w:ind w:firstLine="6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Пользователем сайта </w:t>
      </w:r>
      <w:r>
        <w:rPr>
          <w:rFonts w:ascii="Times New Roman" w:hAnsi="Times New Roman" w:cs="Times New Roman"/>
          <w:sz w:val="24"/>
          <w:szCs w:val="24"/>
        </w:rPr>
        <w:t>lombard.pioneer24.ru</w:t>
      </w:r>
      <w:r>
        <w:rPr>
          <w:rFonts w:ascii="Times New Roman" w:hAnsi="Times New Roman" w:cs="Times New Roman"/>
          <w:sz w:val="24"/>
          <w:szCs w:val="24"/>
        </w:rPr>
        <w:t xml:space="preserve"> и услуг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«Ломбард Пионер» (ООО «Ломбард Пионер»)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означает согласие с настоящей Политикой. Ознакомившись с настоящей Политикой, при посещении и использования сайт</w:t>
      </w:r>
      <w:r>
        <w:rPr>
          <w:rFonts w:ascii="Times New Roman" w:hAnsi="Times New Roman" w:cs="Times New Roman"/>
          <w:sz w:val="24"/>
          <w:szCs w:val="24"/>
        </w:rPr>
        <w:t xml:space="preserve">а, услуг </w:t>
      </w:r>
      <w:r>
        <w:rPr>
          <w:rFonts w:ascii="Times New Roman" w:hAnsi="Times New Roman" w:cs="Times New Roman"/>
          <w:sz w:val="24"/>
          <w:szCs w:val="24"/>
        </w:rPr>
        <w:t>ООО «Ломбард Пионер»</w:t>
      </w:r>
      <w:r>
        <w:rPr>
          <w:rFonts w:ascii="Times New Roman" w:hAnsi="Times New Roman" w:cs="Times New Roman"/>
          <w:sz w:val="24"/>
          <w:szCs w:val="24"/>
        </w:rPr>
        <w:t>, Пользователь предоставляет свои персональные данные и дает согласие на обработку его персональных данных в целях указанных в настоящей Политике. В случае несогласия с условиями Политики Пользователь вправе прекратить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 сайтом </w:t>
      </w:r>
      <w:r>
        <w:rPr>
          <w:rFonts w:ascii="Times New Roman" w:hAnsi="Times New Roman" w:cs="Times New Roman"/>
          <w:sz w:val="24"/>
          <w:szCs w:val="24"/>
        </w:rPr>
        <w:t>ООО «Ломбард Пионер».</w:t>
      </w:r>
      <w:r>
        <w:rPr>
          <w:rFonts w:ascii="Times New Roman" w:hAnsi="Times New Roman" w:cs="Times New Roman"/>
          <w:sz w:val="24"/>
          <w:szCs w:val="24"/>
        </w:rPr>
        <w:t xml:space="preserve"> Настоящая Политика применяется только к сайту и порталам услуг </w:t>
      </w:r>
      <w:r>
        <w:rPr>
          <w:rFonts w:ascii="Times New Roman" w:hAnsi="Times New Roman" w:cs="Times New Roman"/>
          <w:sz w:val="24"/>
          <w:szCs w:val="24"/>
        </w:rPr>
        <w:t>ООО «Ломбард Пионер».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«Ломбард Пионер»</w:t>
      </w:r>
      <w:r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</w:t>
      </w:r>
      <w:r>
        <w:rPr>
          <w:rFonts w:ascii="Times New Roman" w:hAnsi="Times New Roman" w:cs="Times New Roman"/>
          <w:sz w:val="24"/>
          <w:szCs w:val="24"/>
        </w:rPr>
        <w:t xml:space="preserve">доступным на сайтах и порталах ООО </w:t>
      </w:r>
      <w:r>
        <w:rPr>
          <w:rFonts w:ascii="Times New Roman" w:hAnsi="Times New Roman" w:cs="Times New Roman"/>
          <w:sz w:val="24"/>
          <w:szCs w:val="24"/>
        </w:rPr>
        <w:t>«Ломбард Пионер».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Политики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Настоящая Политика обработки персональных данных (далее — Политика ОПД) определяет цели и общие принципы обработки персональных данных на сайте, а также реализуемые меры защиты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обществе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«Ломбард Пионер»</w:t>
      </w:r>
      <w:r>
        <w:rPr>
          <w:rFonts w:ascii="Times New Roman" w:hAnsi="Times New Roman" w:cs="Times New Roman"/>
          <w:sz w:val="24"/>
          <w:szCs w:val="24"/>
        </w:rPr>
        <w:t xml:space="preserve"> (ООО </w:t>
      </w:r>
      <w:r>
        <w:rPr>
          <w:rFonts w:ascii="Times New Roman" w:hAnsi="Times New Roman" w:cs="Times New Roman"/>
          <w:sz w:val="24"/>
          <w:szCs w:val="24"/>
        </w:rPr>
        <w:t>«Ломбард Пионер»),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445030, Самарская обл., г. Тольятти, ул. 40 лет Победы, д.5, пом. 3  (далее – Оператор).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Политика ОПД является общ</w:t>
      </w:r>
      <w:r>
        <w:rPr>
          <w:rFonts w:ascii="Times New Roman" w:hAnsi="Times New Roman" w:cs="Times New Roman"/>
          <w:sz w:val="24"/>
          <w:szCs w:val="24"/>
        </w:rPr>
        <w:t>едоступным документом Оператора и предусматривает возможность ознакомления с ней любых лиц.</w:t>
      </w:r>
    </w:p>
    <w:p w:rsidR="00252F97" w:rsidRDefault="007D2415">
      <w:pPr>
        <w:pStyle w:val="ae"/>
        <w:numPr>
          <w:ilvl w:val="1"/>
          <w:numId w:val="2"/>
        </w:numPr>
        <w:tabs>
          <w:tab w:val="left" w:pos="2127"/>
        </w:tabs>
        <w:spacing w:after="12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Блокирование </w:t>
      </w:r>
      <w:r>
        <w:rPr>
          <w:rFonts w:ascii="Times New Roman" w:hAnsi="Times New Roman" w:cs="Times New Roman"/>
          <w:sz w:val="24"/>
          <w:szCs w:val="24"/>
        </w:rPr>
        <w:t>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</w:t>
      </w:r>
      <w:r>
        <w:rPr>
          <w:rFonts w:ascii="Times New Roman" w:hAnsi="Times New Roman" w:cs="Times New Roman"/>
          <w:sz w:val="24"/>
          <w:szCs w:val="24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>
        <w:rPr>
          <w:rFonts w:ascii="Times New Roman" w:hAnsi="Times New Roman" w:cs="Times New Roman"/>
          <w:sz w:val="24"/>
          <w:szCs w:val="24"/>
        </w:rPr>
        <w:t>ение, предоставление, доступ), обезличивание, блокирование, удаление, уничтожение персональных данных.</w:t>
      </w:r>
      <w:proofErr w:type="gramEnd"/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</w:t>
      </w:r>
      <w:r>
        <w:rPr>
          <w:rFonts w:ascii="Times New Roman" w:hAnsi="Times New Roman" w:cs="Times New Roman"/>
          <w:sz w:val="24"/>
          <w:szCs w:val="24"/>
        </w:rPr>
        <w:t>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</w:t>
      </w:r>
      <w:r>
        <w:rPr>
          <w:rFonts w:ascii="Times New Roman" w:hAnsi="Times New Roman" w:cs="Times New Roman"/>
          <w:sz w:val="24"/>
          <w:szCs w:val="24"/>
        </w:rPr>
        <w:t>ые данные (ПД) – любая информация, относящаяся к прямо или косвенно определенному, или определяемому физическому лицу (субъекту персональных данных). Предоставление персональных данных – действия, направленные на раскрытие персональных данных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лицу или определенному кругу лиц.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– посетитель или зарегистрированный пользователь сайта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 персональных данных неопределённому кругу лиц.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Сайт – совокупность программны</w:t>
      </w:r>
      <w:r>
        <w:rPr>
          <w:rFonts w:ascii="Times New Roman" w:hAnsi="Times New Roman" w:cs="Times New Roman"/>
          <w:sz w:val="24"/>
          <w:szCs w:val="24"/>
        </w:rPr>
        <w:t>х и аппаратных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электронно-вычислительной машины (далее – ЭВМ), обеспечивающих публикацию для всеобщего обозрения информации и данных, объединённых общим целевым назначением, посредством технических средств, применяемых для связи между ЭВМ в сет</w:t>
      </w:r>
      <w:r>
        <w:rPr>
          <w:rFonts w:ascii="Times New Roman" w:hAnsi="Times New Roman" w:cs="Times New Roman"/>
          <w:sz w:val="24"/>
          <w:szCs w:val="24"/>
        </w:rPr>
        <w:t>и Интернет. Под Сайтом в рамках настоящего документа понимается Сайт, расположенный в сети Интернет по адрес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lombard.pioneer24.ru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фрагмент данных, отправленный веб-сервером и хранимый на устройстве пользователя, который веб-клиент или в</w:t>
      </w:r>
      <w:r>
        <w:rPr>
          <w:rFonts w:ascii="Times New Roman" w:hAnsi="Times New Roman" w:cs="Times New Roman"/>
          <w:sz w:val="24"/>
          <w:szCs w:val="24"/>
        </w:rPr>
        <w:t>еб-браузер каждый раз пересылает веб-серверу в HTTP-запросе при попытке открыть страницу соответствующего Сервиса.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IP-адрес - уникальный сетевой адрес узла в компьютерной сети, построенной по протоколу IP.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MAC-адрес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аписанный в шестнадцатеричном виде ко</w:t>
      </w:r>
      <w:r>
        <w:rPr>
          <w:rFonts w:ascii="Times New Roman" w:hAnsi="Times New Roman" w:cs="Times New Roman"/>
          <w:sz w:val="24"/>
          <w:szCs w:val="24"/>
        </w:rPr>
        <w:t>д, который присваивается каждой единице сетевого оборудования.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– физическое лицо, которое прямо или косвенно определено или определяемо с помощью персональных данных.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</w:t>
      </w:r>
      <w:r>
        <w:rPr>
          <w:rFonts w:ascii="Times New Roman" w:hAnsi="Times New Roman" w:cs="Times New Roman"/>
          <w:sz w:val="24"/>
          <w:szCs w:val="24"/>
        </w:rPr>
        <w:t>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Основные принципы по соблюдению требований конф</w:t>
      </w:r>
      <w:r>
        <w:rPr>
          <w:rFonts w:ascii="Times New Roman" w:hAnsi="Times New Roman" w:cs="Times New Roman"/>
          <w:b/>
          <w:sz w:val="24"/>
          <w:szCs w:val="24"/>
        </w:rPr>
        <w:t>иденциальности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 целей и способов обработки персональных данных (Оператор не собирает ПД, не обрабатывает и не передаёт персональные данные субъектов ПД третьим лицам, без согласия субъекта ПД, если иное не предусмотрено законодательством);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оответствие целей обработки персональных данных целям, заранее определенным и заявленным при сборе персональных данных;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объема и характера обрабатываемых персональных данных, способов обработки персональных данных целям обработки персональн</w:t>
      </w:r>
      <w:r>
        <w:rPr>
          <w:rFonts w:ascii="Times New Roman" w:hAnsi="Times New Roman" w:cs="Times New Roman"/>
          <w:sz w:val="24"/>
          <w:szCs w:val="24"/>
        </w:rPr>
        <w:t>ых данных;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недопустимость обработки персональных данных, избыточных по отношению к целям, заявленным при сборе персональных данных;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недопустимость объединения созданных для несовместимых между собой целей баз данных информационных систем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Основные права Пользователя (субъекта ПД)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имеет право: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сведения, касающиеся обработки его ПД Оператором;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получить от Оператора уточнения его ПД, их блокирования или уничтожения в случае, если ПД являются </w:t>
      </w:r>
      <w:r>
        <w:rPr>
          <w:rFonts w:ascii="Times New Roman" w:hAnsi="Times New Roman" w:cs="Times New Roman"/>
          <w:sz w:val="24"/>
          <w:szCs w:val="24"/>
        </w:rPr>
        <w:t>неполными, устаревшими, неточными, незаконно полученными или не являются необходимыми для заявленной цели обработки;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прекратить обработку его ПД в предусмотренных законом случаях.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Правовые основания обработки персональных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Политик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>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«Ломбард Пионер»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нормативными правовыми актами РФ: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Федерации;  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</w:t>
      </w:r>
      <w:r>
        <w:rPr>
          <w:rFonts w:ascii="Times New Roman" w:hAnsi="Times New Roman" w:cs="Times New Roman"/>
          <w:sz w:val="24"/>
          <w:szCs w:val="24"/>
        </w:rPr>
        <w:t xml:space="preserve">логиях и о защите информации»;  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Указом Президента Российской Федерации от 06.03.1997 № 188 «Об утверждении Перечня сведений конфиденциального характера» и другими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актами РФ в области защиты информации и персональных данных.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Объем и категории обрабатываемых персональных данных, категории субъектов персональных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Посетители сайта.</w:t>
      </w:r>
    </w:p>
    <w:p w:rsidR="00252F97" w:rsidRDefault="007D2415">
      <w:pPr>
        <w:pStyle w:val="Standard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Пользователю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взаимодействовать с сайтом, предоставление  Пользователю возможности осуществить предварительный расчет по условиям займа, сбор статистики по посетителям сайта для улучшения качества его работы и содержания,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ретаргетинга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проведение статистическ</w:t>
      </w:r>
      <w:r>
        <w:rPr>
          <w:rFonts w:ascii="Times New Roman" w:hAnsi="Times New Roman" w:cs="Times New Roman"/>
          <w:sz w:val="24"/>
          <w:szCs w:val="24"/>
        </w:rPr>
        <w:t>их исследований и обзоров, продвижение товаров и услуг, поставляемых Компанией.</w:t>
      </w:r>
    </w:p>
    <w:p w:rsidR="00252F97" w:rsidRDefault="007D2415">
      <w:pPr>
        <w:pStyle w:val="Standard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Имя, абонентский номер, IP-адрес, информация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пользователя, язык браузера, внешний источник перехода на Сайт, сведени</w:t>
      </w:r>
      <w:r>
        <w:rPr>
          <w:rFonts w:ascii="Times New Roman" w:hAnsi="Times New Roman" w:cs="Times New Roman"/>
          <w:sz w:val="24"/>
          <w:szCs w:val="24"/>
        </w:rPr>
        <w:t>я об устройстве пользователя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устройства, браузер и его настройки;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системных данных устройства, включая модель и производителя устройства, операционная система,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пользователя, сведения о сессии как посетителя этого сайта, в том </w:t>
      </w:r>
      <w:r>
        <w:rPr>
          <w:rFonts w:ascii="Times New Roman" w:hAnsi="Times New Roman" w:cs="Times New Roman"/>
          <w:sz w:val="24"/>
          <w:szCs w:val="24"/>
        </w:rPr>
        <w:t>числе, о дате, времени сессии, количестве просмотров веб-страниц, ресурсов сайта), сведения о веб-странице посещаемого сайта, ресурсе на такой странице, при его посещении (ознакомлении с ним) со стороны пользователя, числовые значения, формируемые на основ</w:t>
      </w:r>
      <w:r>
        <w:rPr>
          <w:rFonts w:ascii="Times New Roman" w:hAnsi="Times New Roman" w:cs="Times New Roman"/>
          <w:sz w:val="24"/>
          <w:szCs w:val="24"/>
        </w:rPr>
        <w:t>е анализа полученных данных.</w:t>
      </w:r>
      <w:proofErr w:type="gramEnd"/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Зарегистрированные пользователи сайта: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обработки: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рассмотрения ООО «Ломбард Пионер» возможности заключения договора или исполнения заключенного договора (в том числе для обработки персональных данных с использовани</w:t>
      </w:r>
      <w:r>
        <w:rPr>
          <w:rFonts w:ascii="Times New Roman" w:hAnsi="Times New Roman" w:cs="Times New Roman"/>
          <w:sz w:val="24"/>
          <w:szCs w:val="24"/>
        </w:rPr>
        <w:t>ем оценочных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методик);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предоставления персональных данных третьим лицам для их обработки с применением оценочных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методик;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предоставление Пользователю возможности взаимодействовать с сайтом, сбор статистики по посетителям</w:t>
      </w:r>
      <w:r>
        <w:rPr>
          <w:rFonts w:ascii="Times New Roman" w:hAnsi="Times New Roman" w:cs="Times New Roman"/>
          <w:sz w:val="24"/>
          <w:szCs w:val="24"/>
        </w:rPr>
        <w:t xml:space="preserve"> сайта для улучшения его качества работы и содержания,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ретаргетинга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проведение статистических исследований и обзоров, продвижение товаров и услуг, поставляемых Компанией.</w:t>
      </w:r>
    </w:p>
    <w:p w:rsidR="00252F97" w:rsidRDefault="007D2415">
      <w:pPr>
        <w:pStyle w:val="Standard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данные: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пол, дата и </w:t>
      </w:r>
      <w:r>
        <w:rPr>
          <w:rFonts w:ascii="Times New Roman" w:hAnsi="Times New Roman" w:cs="Times New Roman"/>
          <w:sz w:val="24"/>
          <w:szCs w:val="24"/>
        </w:rPr>
        <w:t>место рождения, паспортные данные, идентификационный номер налогоплательщика, страховой номер индивидуального лицевого счета, фотографии, место проживания (официальной регистрации), включая регион проживания, основание проживания (наём или нахождение жилог</w:t>
      </w:r>
      <w:r>
        <w:rPr>
          <w:rFonts w:ascii="Times New Roman" w:hAnsi="Times New Roman" w:cs="Times New Roman"/>
          <w:sz w:val="24"/>
          <w:szCs w:val="24"/>
        </w:rPr>
        <w:t>о помещения в собственности), адрес фактического проживания, время проживания по текущему адресу, номера мобильного и стационарного телефонов, электронная почта, семейное положение, количество детей и иждивенцев, социальное, имущественное положение, образо</w:t>
      </w:r>
      <w:r>
        <w:rPr>
          <w:rFonts w:ascii="Times New Roman" w:hAnsi="Times New Roman" w:cs="Times New Roman"/>
          <w:sz w:val="24"/>
          <w:szCs w:val="24"/>
        </w:rPr>
        <w:t>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профессия, сведения о месте работы, должность, доходы, даты зарплаты, сведения о расходах, сведения о наличии у меня задолженности, в т. ч. по займам, по оплате коммунальных платежей, за аренду, банковские реквизиты, сведения о состоянии здоровья, и</w:t>
      </w:r>
      <w:r>
        <w:rPr>
          <w:rFonts w:ascii="Times New Roman" w:hAnsi="Times New Roman" w:cs="Times New Roman"/>
          <w:sz w:val="24"/>
          <w:szCs w:val="24"/>
        </w:rPr>
        <w:t>нформацию, содержащуюся в кредитной истории, сведения об участии в судебных спорах, абонентские номера, сведения об абонентском устройстве, другие данные, позволяющие идентифицировать абонентское устройство, иные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оказываемых услугах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услуг связи (за исключением сведений, составляющих тайну связи), нагрузка абонентского устройства на базовые станции в ночное время,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 заполнения заявки, оценка срока жизни телефонного номера, оценка длительности блокировок, оцен</w:t>
      </w:r>
      <w:r>
        <w:rPr>
          <w:rFonts w:ascii="Times New Roman" w:hAnsi="Times New Roman" w:cs="Times New Roman"/>
          <w:sz w:val="24"/>
          <w:szCs w:val="24"/>
        </w:rPr>
        <w:t xml:space="preserve">ка количества блокировок, оценка размер круга общения,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оценка суммы начислений за пользование услугами, оценка максимального платежа.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IP адрес, информация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пользователя, язык браузера, внешний источник перехода на сайт, сведения об ус</w:t>
      </w:r>
      <w:r>
        <w:rPr>
          <w:rFonts w:ascii="Times New Roman" w:hAnsi="Times New Roman" w:cs="Times New Roman"/>
          <w:sz w:val="24"/>
          <w:szCs w:val="24"/>
        </w:rPr>
        <w:t>тройстве пользователя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устройства, браузер и его настройки; системных данных устройства, включая модель и производителя устройства, операционная система,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интернет-провайдер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пользователя, сведения о сессии как посетителя этого Сервиса (в том числе</w:t>
      </w:r>
      <w:r>
        <w:rPr>
          <w:rFonts w:ascii="Times New Roman" w:hAnsi="Times New Roman" w:cs="Times New Roman"/>
          <w:sz w:val="24"/>
          <w:szCs w:val="24"/>
        </w:rPr>
        <w:t>, о дате, времени сессии, количестве просмотров веб-страниц, ресурсов сайта), сведения о веб-странице посещаемого сайта, ресурсе на такой странице, при его посещении (ознакомлении с ним) со стороны пользователя. ООО «Ломбард Пионер» оставляет за собой прав</w:t>
      </w:r>
      <w:r>
        <w:rPr>
          <w:rFonts w:ascii="Times New Roman" w:hAnsi="Times New Roman" w:cs="Times New Roman"/>
          <w:sz w:val="24"/>
          <w:szCs w:val="24"/>
        </w:rPr>
        <w:t xml:space="preserve">о проверить полноту и точность предоставленных персональных данных. В случае выявления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неполных ПД, Оператор имеет право прекратить все отношения с субъектом ПД.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и условия обработки персональных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Перечень действий с пер</w:t>
      </w:r>
      <w:r>
        <w:rPr>
          <w:rFonts w:ascii="Times New Roman" w:hAnsi="Times New Roman" w:cs="Times New Roman"/>
          <w:b/>
          <w:sz w:val="24"/>
          <w:szCs w:val="24"/>
        </w:rPr>
        <w:t>сональными данными, осуществляемых Оператором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«Ломбард Пионер» осуществляет следующие действия с ПД: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>
        <w:rPr>
          <w:rFonts w:ascii="Times New Roman" w:hAnsi="Times New Roman" w:cs="Times New Roman"/>
          <w:sz w:val="24"/>
          <w:szCs w:val="24"/>
        </w:rPr>
        <w:t xml:space="preserve">блокирование, удаление, уничтожение персональных данных.  </w:t>
      </w:r>
      <w:proofErr w:type="gramEnd"/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Способы обработки персональных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«Ломбард Пионер» гарантирует, что обработка персональных данных осуществляется не дольше, чем это требуется в соответствии с изложенными целями. ООО «</w:t>
      </w:r>
      <w:r>
        <w:rPr>
          <w:rFonts w:ascii="Times New Roman" w:hAnsi="Times New Roman" w:cs="Times New Roman"/>
          <w:sz w:val="24"/>
          <w:szCs w:val="24"/>
        </w:rPr>
        <w:t>Ломбард Пионер» принимает меры по обеспечению актуализации и точности обрабатываемых персональных данных, а также их уточнению/удалению в случаях, предусмотренных законом.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действиями Пользователя какие-либо данные, отнесенные к категориям обрабатывае</w:t>
      </w:r>
      <w:r>
        <w:rPr>
          <w:rFonts w:ascii="Times New Roman" w:hAnsi="Times New Roman" w:cs="Times New Roman"/>
          <w:sz w:val="24"/>
          <w:szCs w:val="24"/>
        </w:rPr>
        <w:t xml:space="preserve">мых данных, не могут быть получены в рамках конкретного посещения Пользователем сайта (например, при ограничении Пользователем использования файлов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), это не означает, что Пользователем выражен отказ на их обработку, распространяющийся на все послед</w:t>
      </w:r>
      <w:r>
        <w:rPr>
          <w:rFonts w:ascii="Times New Roman" w:hAnsi="Times New Roman" w:cs="Times New Roman"/>
          <w:sz w:val="24"/>
          <w:szCs w:val="24"/>
        </w:rPr>
        <w:t>ующие посещения этого сайта, а действует только на текущий сеанс взаимодействия с сайтом.</w:t>
      </w:r>
      <w:proofErr w:type="gramEnd"/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вправе отозвать свое согласие на обработку персональных данных. ООО «Ломбард Пионер» вправе продолжить обработку персональных данных в случаях, когда эт</w:t>
      </w:r>
      <w:r>
        <w:rPr>
          <w:rFonts w:ascii="Times New Roman" w:hAnsi="Times New Roman" w:cs="Times New Roman"/>
          <w:sz w:val="24"/>
          <w:szCs w:val="24"/>
        </w:rPr>
        <w:t>о предусмотрено законодательством.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</w:t>
      </w:r>
      <w:r>
        <w:rPr>
          <w:rFonts w:ascii="Times New Roman" w:hAnsi="Times New Roman" w:cs="Times New Roman"/>
          <w:sz w:val="24"/>
          <w:szCs w:val="24"/>
        </w:rPr>
        <w:t>ерсональных данных осуществляется с использованием и без использования средств автоматизации.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Передача персональных данных третьим лицам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«Ломбард Пионер» вправе передать персональные данные третьим лицам только в случае, если этого требует законод</w:t>
      </w:r>
      <w:r>
        <w:rPr>
          <w:rFonts w:ascii="Times New Roman" w:hAnsi="Times New Roman" w:cs="Times New Roman"/>
          <w:sz w:val="24"/>
          <w:szCs w:val="24"/>
        </w:rPr>
        <w:t>ательство, если это требуется для исполнения договора, заключенного с Пользователем, при наличии согласия Пользователя.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условий договора, заключенного с Пользователем, персональные данные могут быть переданы третьим лицам, действующим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агентских договоров или иных договоров, заключенных ими с ООО «Ломбард Пионер» (в том числе, в случае неисполнения и/или ненадлежащего исполнения Пользователем обязательств по Договору Займа с целью осуществления этими лицами действий, направленных </w:t>
      </w:r>
      <w:r>
        <w:rPr>
          <w:rFonts w:ascii="Times New Roman" w:hAnsi="Times New Roman" w:cs="Times New Roman"/>
          <w:sz w:val="24"/>
          <w:szCs w:val="24"/>
        </w:rPr>
        <w:t>на взыскание просроченной задолженности по договору, а также с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передачи Пользователю информации, связанной с исполнением договора займа). Пользователь вправе получить информацию, касающуюся обработки его персональных данных, а также вправе требовать </w:t>
      </w:r>
      <w:r>
        <w:rPr>
          <w:rFonts w:ascii="Times New Roman" w:hAnsi="Times New Roman" w:cs="Times New Roman"/>
          <w:sz w:val="24"/>
          <w:szCs w:val="24"/>
        </w:rPr>
        <w:t>уточнения, блокирования или уничтожения персональных данных в случаях, предусмотренных законодательством.</w:t>
      </w:r>
    </w:p>
    <w:p w:rsidR="00252F97" w:rsidRDefault="00252F97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4.3.2. Использование сервисов аналитики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«Ломбард Пионер» осуществляет анализ предпочтений пользователя и мониторинг потребительского поведения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сторонних сервисов аналитики, размещенных на сайте: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«Яндекс»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Яндекс https://yandex.ru/legal/confidential/index.html Местонахождение третьего лица: 119021 г. Москва, ул. Льва Толстого, 16. </w:t>
      </w:r>
      <w:r>
        <w:rPr>
          <w:rFonts w:ascii="Times New Roman" w:hAnsi="Times New Roman" w:cs="Times New Roman"/>
          <w:sz w:val="24"/>
          <w:szCs w:val="24"/>
        </w:rPr>
        <w:t xml:space="preserve">Цели передачи персональных данных: Сбор статистики по посетителям Сервиса.  Перечень передаваемых данных: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IP-адрес,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версия браузера, версия ОС, регистрация пользователя, создание первой заявки, создание второй заявки, отмена займа, выдача первого </w:t>
      </w:r>
      <w:r>
        <w:rPr>
          <w:rFonts w:ascii="Times New Roman" w:hAnsi="Times New Roman" w:cs="Times New Roman"/>
          <w:sz w:val="24"/>
          <w:szCs w:val="24"/>
        </w:rPr>
        <w:t>займа, выдача второго займа Перечень действий, разрешенных третьему лицу: сбор, запись, систематизация, накопление, хранение, использование, передача (предоставление, доступ), удаление,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Способы обработки ПД третьим лицом: автоматизированная об</w:t>
      </w:r>
      <w:r>
        <w:rPr>
          <w:rFonts w:ascii="Times New Roman" w:hAnsi="Times New Roman" w:cs="Times New Roman"/>
          <w:sz w:val="24"/>
          <w:szCs w:val="24"/>
        </w:rPr>
        <w:t>работка персональных данных с передачей по сети Интернет. Требования к защите персональных данных третьим лицом установлены политикой конфиденциальност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«Яндекс»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https://yandex.ru/legal/c</w:t>
        </w:r>
        <w:r>
          <w:rPr>
            <w:rFonts w:ascii="Times New Roman" w:hAnsi="Times New Roman" w:cs="Times New Roman"/>
            <w:sz w:val="24"/>
            <w:szCs w:val="24"/>
          </w:rPr>
          <w:t>onfidential/index.html</w:t>
        </w:r>
      </w:hyperlink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LCC Google (Google Tag Manager, Google Analytics, Firebase Analytics)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https://policies.google.com/privacy?hl=ru&amp;gl=ZZ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Местонахождение юр. лица: 115035, город Москва, улица Балчуг, 7. Цели передачи персональных данных: Сбор статистики по посетителям Сервиса. Перечень передаваемых данных: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IP-адрес,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версия браузера, версия ОС, количество пользователей и сеансов, дл</w:t>
      </w:r>
      <w:r>
        <w:rPr>
          <w:rFonts w:ascii="Times New Roman" w:hAnsi="Times New Roman" w:cs="Times New Roman"/>
          <w:sz w:val="24"/>
          <w:szCs w:val="24"/>
        </w:rPr>
        <w:t>ительность сеанса, модель устройства, местоположение, открытие приложений, обновление приложений, активности в приложении, регистрация пользователя, создание первой заявки, создание повторной заявки, выдача первого займа, выдача второго займа.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дей</w:t>
      </w:r>
      <w:r>
        <w:rPr>
          <w:rFonts w:ascii="Times New Roman" w:hAnsi="Times New Roman" w:cs="Times New Roman"/>
          <w:sz w:val="24"/>
          <w:szCs w:val="24"/>
        </w:rPr>
        <w:t>ствий, разрешенных третьему лицу: сбор, запись, систематизация, накопление, хранение, использование, передача (предоставление, доступ), удаление,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Способы обработки ПД третьим лицом: автоматизированная обработка персональных данных с передачей </w:t>
      </w:r>
      <w:r>
        <w:rPr>
          <w:rFonts w:ascii="Times New Roman" w:hAnsi="Times New Roman" w:cs="Times New Roman"/>
          <w:sz w:val="24"/>
          <w:szCs w:val="24"/>
        </w:rPr>
        <w:t xml:space="preserve">по сети Интернет. </w:t>
      </w:r>
      <w:r>
        <w:rPr>
          <w:rFonts w:ascii="Times New Roman" w:hAnsi="Times New Roman" w:cs="Times New Roman"/>
          <w:sz w:val="24"/>
          <w:szCs w:val="24"/>
        </w:rPr>
        <w:t>Требования к защите персональных данных третьим лицом установлены политикой конфиденциальности https://policies.google.com/privacy?hl=ru&amp;gl=ZZ.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 Контакте» (VK.com)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191024, город Санкт-Петербург, Херсонская улица, </w:t>
      </w:r>
      <w:r>
        <w:rPr>
          <w:rFonts w:ascii="Times New Roman" w:hAnsi="Times New Roman" w:cs="Times New Roman"/>
          <w:sz w:val="24"/>
          <w:szCs w:val="24"/>
        </w:rPr>
        <w:t xml:space="preserve">дом 12-14 а, помещение 1-н. Цели передачи персональных данных: Сбор статистики по посетителям Сайта. Политика конфиденциальности: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https://vk.com/privacy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Перечень передаваемых данных: IP-адрес,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версия браузе</w:t>
      </w:r>
      <w:r>
        <w:rPr>
          <w:rFonts w:ascii="Times New Roman" w:hAnsi="Times New Roman" w:cs="Times New Roman"/>
          <w:sz w:val="24"/>
          <w:szCs w:val="24"/>
        </w:rPr>
        <w:t xml:space="preserve">ра, версия 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действий, разрешенных третьему лицу: сбор, запись, систематизация, накопление, хранение, использование, передача (предоставление, доступ), удаление,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Способы обработки ПД третьим лицом: автоматизированная обработка персо</w:t>
      </w:r>
      <w:r>
        <w:rPr>
          <w:rFonts w:ascii="Times New Roman" w:hAnsi="Times New Roman" w:cs="Times New Roman"/>
          <w:sz w:val="24"/>
          <w:szCs w:val="24"/>
        </w:rPr>
        <w:t>нальных данных с передачей по сети Интернет.</w:t>
      </w:r>
    </w:p>
    <w:p w:rsidR="00252F97" w:rsidRDefault="007D2415">
      <w:pPr>
        <w:pStyle w:val="Standard"/>
        <w:spacing w:after="12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Обухов Никита Валентиновича (ОГРНИП 309732819400022),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Платформа – программный комплекс Администрации, расположенный по адресу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https://tilda.cc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Политик конфиденциальности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https://tilda.cc/ru/privacy/</w:t>
        </w:r>
      </w:hyperlink>
      <w:r>
        <w:rPr>
          <w:rFonts w:ascii="Times New Roman" w:hAnsi="Times New Roman" w:cs="Times New Roman"/>
          <w:sz w:val="24"/>
          <w:szCs w:val="24"/>
        </w:rPr>
        <w:t>. Почтовый адрес РФ: 127051, г. Москва, Цветной б-р, дом 21, стр. 1, а/я 44. Цели передачи персональных данных: Сбор статистики по посетителям Сервиса.  П</w:t>
      </w:r>
      <w:r>
        <w:rPr>
          <w:rFonts w:ascii="Times New Roman" w:hAnsi="Times New Roman" w:cs="Times New Roman"/>
          <w:sz w:val="24"/>
          <w:szCs w:val="24"/>
        </w:rPr>
        <w:t xml:space="preserve">еречень передаваемых данных: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IP-адрес,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версия браузера, версия ОС, регистрация пользователя, создание первой заявки, создание второй заявки, отмена займа, выдача первого займа, выдача второго займа Перечень действий, разрешенных третьему лицу: сбо</w:t>
      </w:r>
      <w:r>
        <w:rPr>
          <w:rFonts w:ascii="Times New Roman" w:hAnsi="Times New Roman" w:cs="Times New Roman"/>
          <w:sz w:val="24"/>
          <w:szCs w:val="24"/>
        </w:rPr>
        <w:t>р, запись, систематизация, накопление, хранение, использование, передача (предоставление, доступ), удаление,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Способы обработки ПД третьим лицом: автоматизированная обработка персональных данных с передачей по сети Интернет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4.3.3. Использование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размещенных на сайте ссылок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«социальные плагины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Пользователь является членом социальной сети и нажимает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социальный плагин, владелец этой социальной сети может связать информацию о посещении нашег</w:t>
      </w:r>
      <w:r>
        <w:rPr>
          <w:rFonts w:ascii="Times New Roman" w:hAnsi="Times New Roman" w:cs="Times New Roman"/>
          <w:sz w:val="24"/>
          <w:szCs w:val="24"/>
        </w:rPr>
        <w:t>о сайта с профилем Пользователя.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«Ломбард Пионер» не несет ответственности за сведения, публикуемые на этих сайтах, и предоставляет ссылки на них только в целях обеспечения удобства для Посетителей своего сайта.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Обеспечение безопасности персонал</w:t>
      </w:r>
      <w:r>
        <w:rPr>
          <w:rFonts w:ascii="Times New Roman" w:hAnsi="Times New Roman" w:cs="Times New Roman"/>
          <w:b/>
          <w:sz w:val="24"/>
          <w:szCs w:val="24"/>
        </w:rPr>
        <w:t>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«Ломбард Пионер»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</w:t>
      </w:r>
      <w:r>
        <w:rPr>
          <w:rFonts w:ascii="Times New Roman" w:hAnsi="Times New Roman" w:cs="Times New Roman"/>
          <w:sz w:val="24"/>
          <w:szCs w:val="24"/>
        </w:rPr>
        <w:t xml:space="preserve">ных неправомерных действий третьих лиц. Обеспечение безопасности ПД,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сайтом,  достигается, в частности следующими мерами: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определением угроз безопасности ПД при их обработке в информационной системе ПД;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применением организационных и </w:t>
      </w:r>
      <w:r>
        <w:rPr>
          <w:rFonts w:ascii="Times New Roman" w:hAnsi="Times New Roman" w:cs="Times New Roman"/>
          <w:sz w:val="24"/>
          <w:szCs w:val="24"/>
        </w:rPr>
        <w:t>технических мер по обеспечению безопасности ПД при их обработке в информационной системе ПД, необходимых для обеспечения установленных законодательством РФ уровней защищённости ПД.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Сроки обработки персональных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пре</w:t>
      </w:r>
      <w:r>
        <w:rPr>
          <w:rFonts w:ascii="Times New Roman" w:hAnsi="Times New Roman" w:cs="Times New Roman"/>
          <w:sz w:val="24"/>
          <w:szCs w:val="24"/>
        </w:rPr>
        <w:t>кращается в случаях достижения целей, указанных в настоящей Политике, в случае отзыва согласия на обработку персональных данных Пользователем, прекращения деятельности Оператора (если иное не определено требованиями законодательства).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 Условия обработ</w:t>
      </w:r>
      <w:r>
        <w:rPr>
          <w:rFonts w:ascii="Times New Roman" w:hAnsi="Times New Roman" w:cs="Times New Roman"/>
          <w:b/>
          <w:sz w:val="24"/>
          <w:szCs w:val="24"/>
        </w:rPr>
        <w:t>ки персональных данных без использования средств автоматизации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Пользователей сайта без использования средств автоматизации осуществляется в соответствии с Постановлением Правительства РФ от 15 сентября 2008 г. № 687 «Об утвер</w:t>
      </w:r>
      <w:r>
        <w:rPr>
          <w:rFonts w:ascii="Times New Roman" w:hAnsi="Times New Roman" w:cs="Times New Roman"/>
          <w:sz w:val="24"/>
          <w:szCs w:val="24"/>
        </w:rPr>
        <w:t>ждении Положения об особенностях обработки персональных данных, осуществляемой без использования средств автоматизации».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реагирования на запросы и обращения субъектов персональных данных и их представителей, отзывы согласия об обработке персона</w:t>
      </w:r>
      <w:r>
        <w:rPr>
          <w:rFonts w:ascii="Times New Roman" w:hAnsi="Times New Roman" w:cs="Times New Roman"/>
          <w:b/>
          <w:sz w:val="24"/>
          <w:szCs w:val="24"/>
        </w:rPr>
        <w:t>льных данных</w:t>
      </w:r>
    </w:p>
    <w:p w:rsidR="00252F97" w:rsidRDefault="00252F97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Пользователя (или его законного представителя) в письменной или электронной форме на доступ к своим персональным данным Оператор руководствуется требованиями статей 14, 18 и 20 Федерального закона № 152-ФЗ.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инфор</w:t>
      </w:r>
      <w:r>
        <w:rPr>
          <w:rFonts w:ascii="Times New Roman" w:hAnsi="Times New Roman" w:cs="Times New Roman"/>
          <w:sz w:val="24"/>
          <w:szCs w:val="24"/>
        </w:rPr>
        <w:t>мации недостаточно для установления личности Пользователя или предоставление ПД нарушает конституционные права и свободы других лиц, противоречит иным требованиям законодательства, ООО «Ломбард Пионер» подготавливает мотивированный ответ, содержащий ссылку</w:t>
      </w:r>
      <w:r>
        <w:rPr>
          <w:rFonts w:ascii="Times New Roman" w:hAnsi="Times New Roman" w:cs="Times New Roman"/>
          <w:sz w:val="24"/>
          <w:szCs w:val="24"/>
        </w:rPr>
        <w:t xml:space="preserve"> на положение части 8 статьи 14 Федерального Закона № 152-ФЗ или иного Федерального Закона, являющееся основанием для такого отказа, в срок, не превышающий десяти рабочих дней со дня обращения Пользователя или его законного представителя либо от даты получ</w:t>
      </w:r>
      <w:r>
        <w:rPr>
          <w:rFonts w:ascii="Times New Roman" w:hAnsi="Times New Roman" w:cs="Times New Roman"/>
          <w:sz w:val="24"/>
          <w:szCs w:val="24"/>
        </w:rPr>
        <w:t xml:space="preserve">ения запроса. Указанный срок может быть продлен, но не более чем на пять рабочих дней в случае направления ООО «Ломбард Пионер» в адрес субъекта персональных данных мотивированного уведомления с указанием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 Реагирование на запросы Пользователя, касающиеся направления информации о режимах и факте обработки его персональных данных, уточнения, блокирования или уничтожения персональных данных осуществляется в сроки, определенные законодательством.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Порядок уничтожения персональных данных при достижении целей обработки персональных данных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достижении целей использования персональных данных, указанных в п.3 настоящей Политики, а так же по истечении сроков, указанных в п.4.5. Политики, уничтожение </w:t>
      </w:r>
      <w:r>
        <w:rPr>
          <w:rFonts w:ascii="Times New Roman" w:hAnsi="Times New Roman" w:cs="Times New Roman"/>
          <w:sz w:val="24"/>
          <w:szCs w:val="24"/>
        </w:rPr>
        <w:t>ПД производится в соответствии с требованиями, уставленными Приказом Федеральной службы по надзору в сфере связи, информационных технологий и массовых коммуникаций от 28 октября 2022 г. № 179 "Об утверждении Требований к подтверждению уничтожения персональ</w:t>
      </w:r>
      <w:r>
        <w:rPr>
          <w:rFonts w:ascii="Times New Roman" w:hAnsi="Times New Roman" w:cs="Times New Roman"/>
          <w:sz w:val="24"/>
          <w:szCs w:val="24"/>
        </w:rPr>
        <w:t>ных данных".</w:t>
      </w:r>
    </w:p>
    <w:p w:rsidR="00252F97" w:rsidRDefault="007D2415">
      <w:pPr>
        <w:pStyle w:val="Standard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252F97" w:rsidRDefault="007D2415">
      <w:pPr>
        <w:pStyle w:val="Standard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«Ломбард Пионер» вправе вносить изменения в условия Политики путем размещения измененной редакции на сайте Компании.</w:t>
      </w:r>
    </w:p>
    <w:p w:rsidR="00252F97" w:rsidRDefault="00252F97">
      <w:pPr>
        <w:pStyle w:val="Standard"/>
        <w:spacing w:after="120" w:line="240" w:lineRule="auto"/>
        <w:ind w:firstLine="567"/>
        <w:jc w:val="both"/>
      </w:pPr>
    </w:p>
    <w:sectPr w:rsidR="00252F97">
      <w:pgSz w:w="11906" w:h="16838"/>
      <w:pgMar w:top="709" w:right="42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15" w:rsidRDefault="007D2415">
      <w:pPr>
        <w:spacing w:after="0" w:line="240" w:lineRule="auto"/>
      </w:pPr>
      <w:r>
        <w:separator/>
      </w:r>
    </w:p>
  </w:endnote>
  <w:endnote w:type="continuationSeparator" w:id="0">
    <w:p w:rsidR="007D2415" w:rsidRDefault="007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15" w:rsidRDefault="007D24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415" w:rsidRDefault="007D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246"/>
    <w:multiLevelType w:val="multilevel"/>
    <w:tmpl w:val="F94A2AC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8547EED"/>
    <w:multiLevelType w:val="multilevel"/>
    <w:tmpl w:val="57B8CA6A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2F97"/>
    <w:rsid w:val="00031459"/>
    <w:rsid w:val="00252F97"/>
    <w:rsid w:val="007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Standard"/>
    <w:next w:val="Textbody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Standard"/>
    <w:next w:val="Textbody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Standard"/>
    <w:next w:val="Textbody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Standard"/>
    <w:next w:val="Textbody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Standard"/>
    <w:next w:val="Textbody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Standard"/>
    <w:next w:val="Textbody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Standard"/>
    <w:next w:val="Textbody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Standard"/>
    <w:next w:val="Textbody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Title"/>
    <w:basedOn w:val="Standard"/>
    <w:next w:val="a7"/>
    <w:pPr>
      <w:spacing w:before="300"/>
    </w:pPr>
    <w:rPr>
      <w:b/>
      <w:bCs/>
      <w:sz w:val="48"/>
      <w:szCs w:val="48"/>
    </w:rPr>
  </w:style>
  <w:style w:type="paragraph" w:styleId="a7">
    <w:name w:val="Subtitle"/>
    <w:basedOn w:val="Standard"/>
    <w:next w:val="Textbody"/>
    <w:pPr>
      <w:spacing w:before="200"/>
    </w:pPr>
    <w:rPr>
      <w:i/>
      <w:iCs/>
      <w:sz w:val="24"/>
      <w:szCs w:val="24"/>
    </w:rPr>
  </w:style>
  <w:style w:type="paragraph" w:styleId="20">
    <w:name w:val="Quote"/>
    <w:basedOn w:val="Standard"/>
    <w:pPr>
      <w:ind w:left="720" w:right="720"/>
    </w:pPr>
    <w:rPr>
      <w:i/>
    </w:rPr>
  </w:style>
  <w:style w:type="paragraph" w:styleId="a8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head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ab">
    <w:name w:val="footnote text"/>
    <w:basedOn w:val="Standard"/>
    <w:pPr>
      <w:spacing w:after="40" w:line="240" w:lineRule="auto"/>
    </w:pPr>
    <w:rPr>
      <w:sz w:val="18"/>
    </w:rPr>
  </w:style>
  <w:style w:type="paragraph" w:styleId="ac">
    <w:name w:val="endnote text"/>
    <w:basedOn w:val="Standard"/>
    <w:pPr>
      <w:spacing w:after="0" w:line="240" w:lineRule="auto"/>
    </w:pPr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d">
    <w:name w:val="table of figures"/>
    <w:basedOn w:val="Standard"/>
    <w:pPr>
      <w:spacing w:after="0"/>
    </w:pPr>
  </w:style>
  <w:style w:type="paragraph" w:styleId="ae">
    <w:name w:val="List Paragraph"/>
    <w:basedOn w:val="Standard"/>
    <w:pPr>
      <w:ind w:left="720"/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Standard"/>
    <w:next w:val="Textbody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Standard"/>
    <w:next w:val="Textbody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Standard"/>
    <w:next w:val="Textbody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Standard"/>
    <w:next w:val="Textbody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Standard"/>
    <w:next w:val="Textbody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Standard"/>
    <w:next w:val="Textbody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Standard"/>
    <w:next w:val="Textbody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Standard"/>
    <w:next w:val="Textbody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Title"/>
    <w:basedOn w:val="Standard"/>
    <w:next w:val="a7"/>
    <w:pPr>
      <w:spacing w:before="300"/>
    </w:pPr>
    <w:rPr>
      <w:b/>
      <w:bCs/>
      <w:sz w:val="48"/>
      <w:szCs w:val="48"/>
    </w:rPr>
  </w:style>
  <w:style w:type="paragraph" w:styleId="a7">
    <w:name w:val="Subtitle"/>
    <w:basedOn w:val="Standard"/>
    <w:next w:val="Textbody"/>
    <w:pPr>
      <w:spacing w:before="200"/>
    </w:pPr>
    <w:rPr>
      <w:i/>
      <w:iCs/>
      <w:sz w:val="24"/>
      <w:szCs w:val="24"/>
    </w:rPr>
  </w:style>
  <w:style w:type="paragraph" w:styleId="20">
    <w:name w:val="Quote"/>
    <w:basedOn w:val="Standard"/>
    <w:pPr>
      <w:ind w:left="720" w:right="720"/>
    </w:pPr>
    <w:rPr>
      <w:i/>
    </w:rPr>
  </w:style>
  <w:style w:type="paragraph" w:styleId="a8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9">
    <w:name w:val="head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ab">
    <w:name w:val="footnote text"/>
    <w:basedOn w:val="Standard"/>
    <w:pPr>
      <w:spacing w:after="40" w:line="240" w:lineRule="auto"/>
    </w:pPr>
    <w:rPr>
      <w:sz w:val="18"/>
    </w:rPr>
  </w:style>
  <w:style w:type="paragraph" w:styleId="ac">
    <w:name w:val="endnote text"/>
    <w:basedOn w:val="Standard"/>
    <w:pPr>
      <w:spacing w:after="0" w:line="240" w:lineRule="auto"/>
    </w:pPr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ad">
    <w:name w:val="table of figures"/>
    <w:basedOn w:val="Standard"/>
    <w:pPr>
      <w:spacing w:after="0"/>
    </w:pPr>
  </w:style>
  <w:style w:type="paragraph" w:styleId="ae">
    <w:name w:val="List Paragraph"/>
    <w:basedOn w:val="Standard"/>
    <w:pPr>
      <w:ind w:left="720"/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FootnoteTextChar">
    <w:name w:val="Footnote Text Char"/>
    <w:rPr>
      <w:sz w:val="18"/>
    </w:rPr>
  </w:style>
  <w:style w:type="character" w:styleId="af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legal/confidential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ilda.cc/ru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ilda.c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google.com/privacy?hl=ru&amp;gl=Z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pc-ira</dc:creator>
  <cp:lastModifiedBy>pc-ira</cp:lastModifiedBy>
  <cp:revision>1</cp:revision>
  <dcterms:created xsi:type="dcterms:W3CDTF">2023-02-13T07:57:00Z</dcterms:created>
  <dcterms:modified xsi:type="dcterms:W3CDTF">2023-03-29T13:04:00Z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